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="007225B4">
        <w:rPr>
          <w:rFonts w:ascii="Times New Roman" w:hAnsi="Times New Roman"/>
          <w:sz w:val="24"/>
          <w:szCs w:val="24"/>
          <w:u w:val="single"/>
        </w:rPr>
        <w:t>.</w:t>
      </w:r>
      <w:r w:rsidR="00893B38">
        <w:rPr>
          <w:rFonts w:ascii="Times New Roman" w:hAnsi="Times New Roman"/>
          <w:sz w:val="24"/>
          <w:szCs w:val="24"/>
          <w:u w:val="single"/>
        </w:rPr>
        <w:t>1</w:t>
      </w:r>
      <w:r w:rsidR="007225B4">
        <w:rPr>
          <w:rFonts w:ascii="Times New Roman" w:hAnsi="Times New Roman"/>
          <w:sz w:val="24"/>
          <w:szCs w:val="24"/>
          <w:u w:val="single"/>
        </w:rPr>
        <w:t>6</w:t>
      </w:r>
      <w:r w:rsidRPr="00D514A8">
        <w:rPr>
          <w:rFonts w:ascii="Times New Roman" w:hAnsi="Times New Roman"/>
          <w:sz w:val="24"/>
          <w:szCs w:val="24"/>
          <w:u w:val="single"/>
        </w:rPr>
        <w:t>.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182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12B10" w:rsidRPr="00C77342" w:rsidRDefault="00893B38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Производственной практики Пп.05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893B38" w:rsidRDefault="00893B38" w:rsidP="00893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«ПМ.05</w:t>
      </w:r>
      <w:r w:rsidR="00D514A8" w:rsidRPr="00D514A8">
        <w:rPr>
          <w:rFonts w:ascii="Times New Roman" w:hAnsi="Times New Roman"/>
          <w:caps/>
          <w:sz w:val="24"/>
          <w:szCs w:val="24"/>
        </w:rPr>
        <w:t xml:space="preserve"> </w:t>
      </w:r>
      <w:r w:rsidRPr="00893B38">
        <w:rPr>
          <w:rFonts w:ascii="Times New Roman" w:hAnsi="Times New Roman"/>
          <w:caps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D514A8" w:rsidRPr="00D514A8">
        <w:rPr>
          <w:rFonts w:ascii="Times New Roman" w:hAnsi="Times New Roman"/>
          <w:caps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012B10" w:rsidRPr="00893B38" w:rsidRDefault="00012B10" w:rsidP="00893B38">
      <w:pPr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893B38">
        <w:rPr>
          <w:rFonts w:ascii="Times New Roman" w:hAnsi="Times New Roman"/>
          <w:sz w:val="24"/>
          <w:szCs w:val="24"/>
        </w:rPr>
        <w:t>ПП.05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893B38">
        <w:rPr>
          <w:rFonts w:ascii="Times New Roman" w:hAnsi="Times New Roman"/>
          <w:sz w:val="24"/>
          <w:szCs w:val="24"/>
        </w:rPr>
        <w:t>«ПМ.05</w:t>
      </w:r>
      <w:r w:rsidR="00D514A8" w:rsidRPr="0029489C">
        <w:rPr>
          <w:rFonts w:ascii="Times New Roman" w:hAnsi="Times New Roman"/>
          <w:sz w:val="24"/>
          <w:szCs w:val="24"/>
        </w:rPr>
        <w:t xml:space="preserve"> </w:t>
      </w:r>
      <w:r w:rsidR="00893B38" w:rsidRPr="00893B3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D514A8" w:rsidRPr="0029489C">
        <w:rPr>
          <w:rFonts w:ascii="Times New Roman" w:hAnsi="Times New Roman"/>
          <w:sz w:val="24"/>
          <w:szCs w:val="24"/>
        </w:rPr>
        <w:t>»</w:t>
      </w: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893B38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38E" w:rsidRDefault="00893B38" w:rsidP="00893B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ПП.05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>
        <w:rPr>
          <w:rFonts w:ascii="Times New Roman" w:hAnsi="Times New Roman"/>
          <w:sz w:val="24"/>
          <w:szCs w:val="24"/>
        </w:rPr>
        <w:t>«ПМ.05</w:t>
      </w:r>
      <w:r w:rsidR="007225B4" w:rsidRPr="0029489C">
        <w:rPr>
          <w:rFonts w:ascii="Times New Roman" w:hAnsi="Times New Roman"/>
          <w:sz w:val="24"/>
          <w:szCs w:val="24"/>
        </w:rPr>
        <w:t xml:space="preserve"> </w:t>
      </w:r>
      <w:r w:rsidRPr="00893B3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</w:t>
      </w:r>
      <w:r>
        <w:rPr>
          <w:rFonts w:ascii="Times New Roman" w:hAnsi="Times New Roman"/>
          <w:sz w:val="24"/>
          <w:szCs w:val="24"/>
        </w:rPr>
        <w:t>елий разнообразного ассортимента</w:t>
      </w:r>
      <w:r w:rsidR="007225B4" w:rsidRPr="0029489C">
        <w:rPr>
          <w:rFonts w:ascii="Times New Roman" w:hAnsi="Times New Roman"/>
          <w:sz w:val="24"/>
          <w:szCs w:val="24"/>
        </w:rPr>
        <w:t>»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70040F">
      <w:pPr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93B38">
        <w:rPr>
          <w:rFonts w:ascii="Times New Roman" w:hAnsi="Times New Roman"/>
          <w:sz w:val="24"/>
          <w:szCs w:val="24"/>
        </w:rPr>
        <w:t>ПП.05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 w:rsidR="00893B38">
        <w:rPr>
          <w:rFonts w:ascii="Times New Roman" w:hAnsi="Times New Roman"/>
          <w:sz w:val="24"/>
          <w:szCs w:val="24"/>
        </w:rPr>
        <w:t>«ПМ.05</w:t>
      </w:r>
      <w:r w:rsidR="007225B4" w:rsidRPr="0029489C">
        <w:rPr>
          <w:rFonts w:ascii="Times New Roman" w:hAnsi="Times New Roman"/>
          <w:sz w:val="24"/>
          <w:szCs w:val="24"/>
        </w:rPr>
        <w:t xml:space="preserve"> </w:t>
      </w:r>
      <w:r w:rsidR="00893B38" w:rsidRPr="00893B3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хлебобулочных, мучных кондитерских</w:t>
      </w:r>
      <w:r w:rsidR="00893B38" w:rsidRPr="00641A4A">
        <w:rPr>
          <w:rFonts w:ascii="Times New Roman" w:hAnsi="Times New Roman"/>
          <w:b/>
          <w:sz w:val="24"/>
          <w:szCs w:val="24"/>
        </w:rPr>
        <w:t xml:space="preserve"> </w:t>
      </w:r>
      <w:r w:rsidR="00893B38" w:rsidRPr="00893B38">
        <w:rPr>
          <w:rFonts w:ascii="Times New Roman" w:hAnsi="Times New Roman"/>
          <w:sz w:val="24"/>
          <w:szCs w:val="24"/>
        </w:rPr>
        <w:t>изделий разнообразного ассортимента</w:t>
      </w:r>
      <w:r w:rsidR="007225B4" w:rsidRPr="0029489C">
        <w:rPr>
          <w:rFonts w:ascii="Times New Roman" w:hAnsi="Times New Roman"/>
          <w:sz w:val="24"/>
          <w:szCs w:val="24"/>
        </w:rPr>
        <w:t>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C1538E">
        <w:rPr>
          <w:rFonts w:ascii="Times New Roman" w:hAnsi="Times New Roman"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893B38">
        <w:rPr>
          <w:rFonts w:ascii="Times New Roman" w:hAnsi="Times New Roman"/>
          <w:sz w:val="24"/>
          <w:szCs w:val="24"/>
        </w:rPr>
        <w:t>ВД 5</w:t>
      </w:r>
      <w:r w:rsidRPr="00C1538E">
        <w:rPr>
          <w:rFonts w:ascii="Times New Roman" w:hAnsi="Times New Roman"/>
          <w:sz w:val="24"/>
          <w:szCs w:val="24"/>
        </w:rPr>
        <w:t xml:space="preserve"> </w:t>
      </w:r>
      <w:r w:rsidR="00893B38" w:rsidRPr="00A658FC">
        <w:rPr>
          <w:rFonts w:ascii="Times New Roman" w:hAnsi="Times New Roman"/>
          <w:sz w:val="24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7225B4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93B38" w:rsidRPr="00C77342" w:rsidTr="0070040F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38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893B38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893B38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893B38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B38" w:rsidRPr="00C77342" w:rsidRDefault="00893B38" w:rsidP="0089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8" w:rsidRPr="00152A47" w:rsidRDefault="00893B38" w:rsidP="00893B38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</w:t>
            </w:r>
            <w:r w:rsidRPr="00152A47">
              <w:rPr>
                <w:rFonts w:ascii="Times New Roman" w:hAnsi="Times New Roman"/>
                <w:lang w:eastAsia="en-US"/>
              </w:rPr>
              <w:t>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893B38" w:rsidRPr="00152A47" w:rsidRDefault="00893B38" w:rsidP="00893B38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893B38" w:rsidRPr="00152A47" w:rsidRDefault="00893B38" w:rsidP="00893B38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93B38" w:rsidRPr="00152A47" w:rsidRDefault="00893B38" w:rsidP="00893B38">
            <w:pPr>
              <w:spacing w:after="0" w:line="240" w:lineRule="auto"/>
              <w:ind w:left="34" w:firstLine="46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F" w:rsidRPr="00152A47" w:rsidRDefault="00893B38" w:rsidP="0070040F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0040F" w:rsidRPr="00152A47">
              <w:rPr>
                <w:rFonts w:ascii="Times New Roman" w:hAnsi="Times New Roman"/>
                <w:lang w:eastAsia="en-US"/>
              </w:rPr>
              <w:t xml:space="preserve"> </w:t>
            </w:r>
            <w:r w:rsidR="0070040F">
              <w:rPr>
                <w:rFonts w:ascii="Times New Roman" w:hAnsi="Times New Roman"/>
                <w:lang w:eastAsia="en-US"/>
              </w:rPr>
              <w:t>Т</w:t>
            </w:r>
            <w:r w:rsidR="0070040F"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70040F" w:rsidRPr="00152A47" w:rsidRDefault="0070040F" w:rsidP="0070040F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0040F" w:rsidRPr="00152A47" w:rsidRDefault="0070040F" w:rsidP="0070040F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70040F" w:rsidRPr="00152A47" w:rsidRDefault="0070040F" w:rsidP="0070040F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70040F" w:rsidRDefault="0070040F" w:rsidP="0070040F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93B38" w:rsidRPr="0070040F" w:rsidRDefault="0070040F" w:rsidP="0070040F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</w:tbl>
    <w:p w:rsidR="00012B10" w:rsidRPr="00C77342" w:rsidRDefault="00012B10" w:rsidP="00700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</w:t>
            </w:r>
            <w:r w:rsidRPr="00152A47">
              <w:rPr>
                <w:rFonts w:ascii="Times New Roman" w:hAnsi="Times New Roman"/>
                <w:lang w:eastAsia="en-US"/>
              </w:rPr>
              <w:t>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30ECE" w:rsidRPr="00C77342" w:rsidRDefault="00A30ECE" w:rsidP="00AA53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012B10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12B10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</w:t>
            </w:r>
            <w:r w:rsidRPr="00152A47">
              <w:rPr>
                <w:rFonts w:ascii="Times New Roman" w:hAnsi="Times New Roman"/>
                <w:lang w:eastAsia="en-US"/>
              </w:rPr>
              <w:t xml:space="preserve">ационально организовывать, проводить уборку рабочего места, выбирать, подготавливать, безопасно эксплуатировать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012B10" w:rsidRP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 М</w:t>
            </w:r>
            <w:r w:rsidRPr="00152A47">
              <w:rPr>
                <w:rFonts w:ascii="Times New Roman" w:hAnsi="Times New Roman"/>
                <w:lang w:eastAsia="en-US"/>
              </w:rPr>
              <w:t xml:space="preserve">етоды подготовки сырья, продуктов, приготовления теста, отделочных полуфабрикатов, формовки, варианты оформления, правила и способы презентации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хлебобулочных, мучных кондитерских изделий, в том числе региональных;</w:t>
            </w:r>
          </w:p>
          <w:p w:rsid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12B10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  <w:r w:rsidRPr="00C773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</w:t>
            </w:r>
            <w:r w:rsidRPr="00152A47">
              <w:rPr>
                <w:rFonts w:ascii="Times New Roman" w:hAnsi="Times New Roman"/>
                <w:lang w:eastAsia="en-US"/>
              </w:rPr>
              <w:t>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A30ECE" w:rsidRP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 xml:space="preserve"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изделий;</w:t>
            </w:r>
          </w:p>
          <w:p w:rsidR="00012B10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12B10" w:rsidRP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8A07A8" w:rsidRDefault="00803A6E" w:rsidP="00803A6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03A6E" w:rsidRPr="008A07A8" w:rsidRDefault="00803A6E" w:rsidP="00803A6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03A6E" w:rsidRDefault="00803A6E" w:rsidP="00803A6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D15751" w:rsidRDefault="00803A6E" w:rsidP="00803A6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803A6E" w:rsidRP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 С</w:t>
            </w:r>
            <w:r w:rsidRPr="00152A47">
              <w:rPr>
                <w:rFonts w:ascii="Times New Roman" w:hAnsi="Times New Roman"/>
                <w:lang w:eastAsia="en-US"/>
              </w:rPr>
              <w:t xml:space="preserve">облюдать правила сочетаемости,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взаимозаменяемости продуктов, подготовки и применения пряностей и приправ;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 В</w:t>
            </w:r>
            <w:r w:rsidRPr="00152A47">
              <w:rPr>
                <w:rFonts w:ascii="Times New Roman" w:hAnsi="Times New Roman"/>
                <w:lang w:eastAsia="en-US"/>
              </w:rPr>
              <w:t xml:space="preserve">иды, назначение, правила безопасной эксплуатации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803A6E" w:rsidRPr="00152A47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803A6E" w:rsidRPr="00803A6E" w:rsidRDefault="00803A6E" w:rsidP="00803A6E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A47">
              <w:rPr>
                <w:rFonts w:ascii="Times New Roman" w:hAnsi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</w:t>
            </w:r>
            <w:r w:rsidRPr="00152A47">
              <w:rPr>
                <w:rFonts w:ascii="Times New Roman" w:hAnsi="Times New Roman"/>
                <w:lang w:eastAsia="en-US"/>
              </w:rPr>
              <w:t>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803A6E" w:rsidRPr="00C77342" w:rsidRDefault="00CC0439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4. Х</w:t>
            </w:r>
            <w:r w:rsidRPr="00152A47">
              <w:rPr>
                <w:rFonts w:ascii="Times New Roman" w:hAnsi="Times New Roman"/>
                <w:lang w:eastAsia="en-US"/>
              </w:rPr>
              <w:t>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2A4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152A47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152A47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A47">
              <w:rPr>
                <w:rFonts w:ascii="Times New Roman" w:hAnsi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CC0439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03A6E" w:rsidRPr="00C77342" w:rsidRDefault="00CC0439" w:rsidP="00CC04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A47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CC0439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03A6E" w:rsidRPr="00C77342" w:rsidRDefault="00CC0439" w:rsidP="00CC04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C77342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152A47" w:rsidRDefault="00803A6E" w:rsidP="00803A6E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A47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803A6E" w:rsidRPr="00C77342" w:rsidRDefault="00803A6E" w:rsidP="0080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CC0439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>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03A6E" w:rsidRPr="00C77342" w:rsidRDefault="00CC0439" w:rsidP="00CC04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Default="00803A6E" w:rsidP="0080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152A47" w:rsidRDefault="00803A6E" w:rsidP="00803A6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A47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С</w:t>
            </w:r>
            <w:r w:rsidRPr="00152A47">
              <w:rPr>
                <w:rFonts w:ascii="Times New Roman" w:hAnsi="Times New Roman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</w:t>
            </w:r>
            <w:r w:rsidRPr="00152A47">
              <w:rPr>
                <w:rFonts w:ascii="Times New Roman" w:hAnsi="Times New Roman"/>
                <w:lang w:eastAsia="en-US"/>
              </w:rPr>
              <w:t xml:space="preserve">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отделки хлебобулочных, мучных кондитерских изделий;</w:t>
            </w:r>
          </w:p>
          <w:p w:rsidR="00803A6E" w:rsidRDefault="00803A6E" w:rsidP="00803A6E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 А</w:t>
            </w:r>
            <w:r w:rsidRPr="00152A47">
              <w:rPr>
                <w:rFonts w:ascii="Times New Roman" w:hAnsi="Times New Roman"/>
                <w:lang w:eastAsia="en-US"/>
              </w:rPr>
              <w:t>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CC0439" w:rsidRPr="00152A47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М</w:t>
            </w:r>
            <w:r w:rsidRPr="00152A47">
              <w:rPr>
                <w:rFonts w:ascii="Times New Roman" w:hAnsi="Times New Roman"/>
                <w:lang w:eastAsia="en-US"/>
              </w:rPr>
              <w:t>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CC0439" w:rsidRDefault="00CC0439" w:rsidP="00CC0439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П</w:t>
            </w:r>
            <w:r w:rsidRPr="00152A47">
              <w:rPr>
                <w:rFonts w:ascii="Times New Roman" w:hAnsi="Times New Roman"/>
                <w:lang w:eastAsia="en-US"/>
              </w:rPr>
              <w:t xml:space="preserve">равила применения </w:t>
            </w:r>
            <w:r w:rsidRPr="00152A47">
              <w:rPr>
                <w:rFonts w:ascii="Times New Roman" w:hAnsi="Times New Roman"/>
                <w:lang w:eastAsia="en-US"/>
              </w:rPr>
              <w:lastRenderedPageBreak/>
              <w:t>ароматических, красящих веществ, сухих смесей и готовых отделочных полуфабрикатов промышленного производства;</w:t>
            </w:r>
          </w:p>
          <w:p w:rsidR="00803A6E" w:rsidRDefault="00CC0439" w:rsidP="00CC04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6. С</w:t>
            </w:r>
            <w:r w:rsidRPr="00152A47">
              <w:rPr>
                <w:rFonts w:ascii="Times New Roman" w:hAnsi="Times New Roman"/>
                <w:lang w:eastAsia="en-US"/>
              </w:rPr>
              <w:t>пособы сокращения потерь и сохранения пищевой ценности продуктов при приготовлении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Pr="00C77342" w:rsidRDefault="00803A6E" w:rsidP="0080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C77342" w:rsidRDefault="00803A6E" w:rsidP="0080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Default="00803A6E" w:rsidP="0080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BF173C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Default="00803A6E" w:rsidP="0080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3E614A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803A6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E" w:rsidRDefault="00803A6E" w:rsidP="0080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3E614A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3A6E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BF173C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03A6E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E" w:rsidRPr="003E614A" w:rsidRDefault="00803A6E" w:rsidP="00803A6E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803A6E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BF173C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03A6E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1F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BF173C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03A6E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3E614A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803A6E" w:rsidRPr="003E614A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2F6610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03A6E" w:rsidRPr="002A127B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2F6610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03A6E" w:rsidRPr="00BF173C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6E6A1F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E" w:rsidRPr="00BF173C" w:rsidRDefault="00803A6E" w:rsidP="0080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CC0439">
        <w:rPr>
          <w:rFonts w:ascii="Times New Roman" w:hAnsi="Times New Roman"/>
          <w:sz w:val="24"/>
          <w:szCs w:val="24"/>
        </w:rPr>
        <w:t>«ПМ.05</w:t>
      </w:r>
      <w:r w:rsidR="003141F8" w:rsidRPr="0029489C">
        <w:rPr>
          <w:rFonts w:ascii="Times New Roman" w:hAnsi="Times New Roman"/>
          <w:sz w:val="24"/>
          <w:szCs w:val="24"/>
        </w:rPr>
        <w:t xml:space="preserve"> </w:t>
      </w:r>
      <w:r w:rsidR="002F6610">
        <w:rPr>
          <w:rFonts w:ascii="Times New Roman" w:hAnsi="Times New Roman"/>
          <w:sz w:val="24"/>
          <w:szCs w:val="24"/>
        </w:rPr>
        <w:t>«</w:t>
      </w:r>
      <w:r w:rsidR="00CC0439" w:rsidRPr="00893B3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хлебобулочных, мучных кондитерских</w:t>
      </w:r>
      <w:r w:rsidR="00CC0439" w:rsidRPr="00641A4A">
        <w:rPr>
          <w:rFonts w:ascii="Times New Roman" w:hAnsi="Times New Roman"/>
          <w:b/>
          <w:sz w:val="24"/>
          <w:szCs w:val="24"/>
        </w:rPr>
        <w:t xml:space="preserve"> </w:t>
      </w:r>
      <w:r w:rsidR="00CC0439" w:rsidRPr="00893B38">
        <w:rPr>
          <w:rFonts w:ascii="Times New Roman" w:hAnsi="Times New Roman"/>
          <w:sz w:val="24"/>
          <w:szCs w:val="24"/>
        </w:rPr>
        <w:t>изделий разнообразного ассортимента</w:t>
      </w:r>
      <w:r w:rsidR="003141F8" w:rsidRPr="0029489C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CC0439">
        <w:rPr>
          <w:rFonts w:ascii="Times New Roman" w:hAnsi="Times New Roman"/>
          <w:sz w:val="24"/>
          <w:szCs w:val="24"/>
        </w:rPr>
        <w:t>288</w:t>
      </w:r>
      <w:r w:rsidR="002F6610">
        <w:rPr>
          <w:rFonts w:ascii="Times New Roman" w:hAnsi="Times New Roman"/>
          <w:sz w:val="24"/>
          <w:szCs w:val="24"/>
        </w:rPr>
        <w:t xml:space="preserve"> </w:t>
      </w:r>
      <w:r w:rsidR="00CC0439">
        <w:rPr>
          <w:rFonts w:ascii="Times New Roman" w:hAnsi="Times New Roman"/>
          <w:sz w:val="24"/>
          <w:szCs w:val="24"/>
        </w:rPr>
        <w:t>часов (8</w:t>
      </w:r>
      <w:r w:rsidR="002F6610">
        <w:rPr>
          <w:rFonts w:ascii="Times New Roman" w:hAnsi="Times New Roman"/>
          <w:sz w:val="24"/>
          <w:szCs w:val="24"/>
        </w:rPr>
        <w:t xml:space="preserve"> недель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CC0439">
        <w:rPr>
          <w:rFonts w:ascii="Times New Roman" w:hAnsi="Times New Roman"/>
          <w:sz w:val="24"/>
          <w:szCs w:val="24"/>
        </w:rPr>
        <w:t>4 курсе, 288 часов</w:t>
      </w:r>
      <w:r w:rsidR="002C0B1B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>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CC0439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ПП.05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CC0439">
        <w:rPr>
          <w:rFonts w:ascii="Times New Roman" w:hAnsi="Times New Roman"/>
          <w:b/>
          <w:sz w:val="24"/>
          <w:szCs w:val="24"/>
          <w:lang w:bidi="ru-RU"/>
        </w:rPr>
        <w:t>5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="00CC0439">
        <w:rPr>
          <w:rFonts w:ascii="Times New Roman" w:hAnsi="Times New Roman"/>
          <w:sz w:val="24"/>
          <w:szCs w:val="24"/>
        </w:rPr>
        <w:t>ПП.05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</w:t>
      </w:r>
      <w:r w:rsidR="00CC0439">
        <w:rPr>
          <w:rFonts w:ascii="Times New Roman" w:hAnsi="Times New Roman"/>
          <w:sz w:val="24"/>
          <w:szCs w:val="24"/>
        </w:rPr>
        <w:t>и</w:t>
      </w:r>
      <w:r w:rsidR="002F6610">
        <w:rPr>
          <w:rFonts w:ascii="Times New Roman" w:hAnsi="Times New Roman"/>
          <w:sz w:val="24"/>
          <w:szCs w:val="24"/>
        </w:rPr>
        <w:t xml:space="preserve"> </w:t>
      </w:r>
      <w:r w:rsidR="00012B10" w:rsidRPr="00C77342">
        <w:rPr>
          <w:rFonts w:ascii="Times New Roman" w:hAnsi="Times New Roman"/>
          <w:sz w:val="24"/>
          <w:szCs w:val="24"/>
        </w:rPr>
        <w:t>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CC0439" w:rsidRPr="00893B38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хлебобулочных, мучных кондитерских</w:t>
      </w:r>
      <w:r w:rsidR="00CC0439" w:rsidRPr="00641A4A">
        <w:rPr>
          <w:rFonts w:ascii="Times New Roman" w:hAnsi="Times New Roman"/>
          <w:b/>
          <w:sz w:val="24"/>
          <w:szCs w:val="24"/>
        </w:rPr>
        <w:t xml:space="preserve"> </w:t>
      </w:r>
      <w:r w:rsidR="00CC0439" w:rsidRPr="00893B38">
        <w:rPr>
          <w:rFonts w:ascii="Times New Roman" w:hAnsi="Times New Roman"/>
          <w:sz w:val="24"/>
          <w:szCs w:val="24"/>
        </w:rPr>
        <w:t>изделий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CC0439" w:rsidRPr="00641A4A" w:rsidRDefault="00CC0439" w:rsidP="00CC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МДК.05.01 </w:t>
      </w:r>
      <w:r w:rsidRPr="00C5175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приготовления, подготовки  </w:t>
      </w:r>
      <w:r w:rsidRPr="00641A4A">
        <w:rPr>
          <w:rFonts w:ascii="Times New Roman" w:hAnsi="Times New Roman"/>
          <w:sz w:val="24"/>
          <w:szCs w:val="24"/>
        </w:rPr>
        <w:t>хлебобулочных, мучных кондитерских изделий разнообразного ассортимента</w:t>
      </w:r>
    </w:p>
    <w:p w:rsidR="00CC0439" w:rsidRPr="00641A4A" w:rsidRDefault="00CC0439" w:rsidP="00CC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МДК.05.02 </w:t>
      </w:r>
      <w:r>
        <w:rPr>
          <w:rFonts w:ascii="Times New Roman" w:hAnsi="Times New Roman"/>
          <w:sz w:val="24"/>
          <w:szCs w:val="24"/>
        </w:rPr>
        <w:t xml:space="preserve">Процессы приготовления, подготовки </w:t>
      </w:r>
      <w:r w:rsidRPr="00641A4A">
        <w:rPr>
          <w:rFonts w:ascii="Times New Roman" w:hAnsi="Times New Roman"/>
          <w:sz w:val="24"/>
          <w:szCs w:val="24"/>
        </w:rPr>
        <w:t>хлебобулочных, мучных кондитерских изделий разнообразного ассортимента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Pr="00BF173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х</w:t>
      </w:r>
      <w:r w:rsidRPr="00BF173C">
        <w:rPr>
          <w:rFonts w:ascii="Times New Roman" w:hAnsi="Times New Roman"/>
          <w:sz w:val="24"/>
          <w:szCs w:val="24"/>
        </w:rPr>
        <w:t xml:space="preserve"> общественного питания г. Воскресенска и Воскресенского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343" w:rsidRPr="00C77342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9971E8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726DA4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152A47">
              <w:rPr>
                <w:sz w:val="24"/>
                <w:szCs w:val="24"/>
              </w:rPr>
              <w:t>Подготовка рабочего места кондитера, оборудования, инвентаря, кондитерского сырья.</w:t>
            </w:r>
          </w:p>
        </w:tc>
        <w:tc>
          <w:tcPr>
            <w:tcW w:w="6034" w:type="dxa"/>
            <w:shd w:val="clear" w:color="auto" w:fill="auto"/>
          </w:tcPr>
          <w:p w:rsidR="00726DA4" w:rsidRPr="00641A4A" w:rsidRDefault="00726DA4" w:rsidP="00726DA4">
            <w:pPr>
              <w:pStyle w:val="a7"/>
              <w:numPr>
                <w:ilvl w:val="0"/>
                <w:numId w:val="23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bCs/>
              </w:rPr>
              <w:t>Организация рабочих мест, своевременная текущая</w:t>
            </w:r>
            <w:r>
              <w:rPr>
                <w:bCs/>
              </w:rPr>
              <w:t xml:space="preserve"> </w:t>
            </w:r>
            <w:r w:rsidRPr="00641A4A">
              <w:rPr>
                <w:bCs/>
              </w:rPr>
              <w:t>уборка в соответствии с полученными заданиями, регламентами стандартами организации питания – базы практики.</w:t>
            </w:r>
          </w:p>
          <w:p w:rsidR="00726DA4" w:rsidRPr="00641A4A" w:rsidRDefault="00726DA4" w:rsidP="00726DA4">
            <w:pPr>
              <w:pStyle w:val="a7"/>
              <w:numPr>
                <w:ilvl w:val="0"/>
                <w:numId w:val="23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641A4A">
              <w:rPr>
                <w:lang w:eastAsia="en-US"/>
              </w:rPr>
              <w:t xml:space="preserve"> пожаробезопасности, охраны труда).</w:t>
            </w:r>
          </w:p>
          <w:p w:rsidR="00012B10" w:rsidRPr="00726DA4" w:rsidRDefault="00726DA4" w:rsidP="00726DA4">
            <w:pPr>
              <w:pStyle w:val="a7"/>
              <w:numPr>
                <w:ilvl w:val="0"/>
                <w:numId w:val="23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D37935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37935" w:rsidRPr="00C77342" w:rsidTr="00890AD3">
        <w:tc>
          <w:tcPr>
            <w:tcW w:w="3454" w:type="dxa"/>
            <w:shd w:val="clear" w:color="auto" w:fill="auto"/>
          </w:tcPr>
          <w:p w:rsidR="00D37935" w:rsidRPr="00437343" w:rsidRDefault="00D37935" w:rsidP="00D379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D37935" w:rsidRPr="00CA300E" w:rsidRDefault="00D37935" w:rsidP="00D3793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2A47">
              <w:rPr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6034" w:type="dxa"/>
            <w:shd w:val="clear" w:color="auto" w:fill="auto"/>
          </w:tcPr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к реализации (презентации) готовых хлебобулочных, мучных кондитерских изделий порционирования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D37935" w:rsidRPr="00D37935" w:rsidRDefault="00D37935" w:rsidP="00D37935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7935" w:rsidRPr="00C77342" w:rsidRDefault="0005180D" w:rsidP="00D379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726DA4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2A47">
              <w:rPr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 xml:space="preserve">Подготовка к реализации (презентации) готовых хлебобулочных, мучных кондитерских изделий порционирования (комплектования), сервировки и творческого оформления хлебобулочных, </w:t>
            </w:r>
            <w:r w:rsidRPr="00D37935">
              <w:rPr>
                <w:lang w:val="ru-RU" w:eastAsia="en-US"/>
              </w:rPr>
              <w:lastRenderedPageBreak/>
              <w:t>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2B3E9E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5180D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</w:p>
        </w:tc>
      </w:tr>
      <w:tr w:rsidR="00726DA4" w:rsidRPr="00C77342" w:rsidTr="00890AD3">
        <w:tc>
          <w:tcPr>
            <w:tcW w:w="3454" w:type="dxa"/>
            <w:shd w:val="clear" w:color="auto" w:fill="auto"/>
          </w:tcPr>
          <w:p w:rsidR="00726DA4" w:rsidRPr="00890AD3" w:rsidRDefault="00726DA4" w:rsidP="00726D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6DA4" w:rsidRPr="00890AD3" w:rsidRDefault="00726DA4" w:rsidP="00726DA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2A47">
              <w:rPr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к реализации (презентации) готовых хлебобулочных, мучных кондитерских изделий порционирования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 xml:space="preserve">Организация хранения готовых хлебобулочных, мучных кондитерских изделий с учетом соблюдения требований по безопасности </w:t>
            </w:r>
            <w:r w:rsidRPr="00D37935">
              <w:rPr>
                <w:lang w:val="ru-RU" w:eastAsia="en-US"/>
              </w:rPr>
              <w:lastRenderedPageBreak/>
              <w:t>продукции.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6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DA4" w:rsidRPr="00C77342" w:rsidRDefault="00726DA4" w:rsidP="00726DA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D1D8F">
              <w:rPr>
                <w:b/>
                <w:sz w:val="24"/>
                <w:szCs w:val="24"/>
              </w:rPr>
              <w:lastRenderedPageBreak/>
              <w:t>7</w:t>
            </w:r>
            <w:r w:rsidR="0005180D">
              <w:rPr>
                <w:b/>
                <w:sz w:val="24"/>
                <w:szCs w:val="24"/>
              </w:rPr>
              <w:t>9</w:t>
            </w:r>
          </w:p>
        </w:tc>
      </w:tr>
      <w:tr w:rsidR="00726DA4" w:rsidRPr="00C77342" w:rsidTr="00890AD3">
        <w:tc>
          <w:tcPr>
            <w:tcW w:w="3454" w:type="dxa"/>
            <w:shd w:val="clear" w:color="auto" w:fill="auto"/>
          </w:tcPr>
          <w:p w:rsidR="00726DA4" w:rsidRPr="00890AD3" w:rsidRDefault="00726DA4" w:rsidP="00726D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726DA4" w:rsidRPr="00CA300E" w:rsidRDefault="00726DA4" w:rsidP="00726DA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2A47">
              <w:rPr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к реализации (презентации) готовых хлебобулочных, мучных кондитерских изделий порционирования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 xml:space="preserve">Размораживание замороженных готовых хлебобулочных, мучных кондитерских изделий перед реализацией с учетом требований к </w:t>
            </w:r>
            <w:r w:rsidRPr="00D37935">
              <w:rPr>
                <w:lang w:val="ru-RU" w:eastAsia="en-US"/>
              </w:rPr>
              <w:lastRenderedPageBreak/>
              <w:t>безопасности готовой продукции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726DA4" w:rsidRPr="00D37935" w:rsidRDefault="00726DA4" w:rsidP="00D37935">
            <w:pPr>
              <w:pStyle w:val="a7"/>
              <w:numPr>
                <w:ilvl w:val="0"/>
                <w:numId w:val="29"/>
              </w:numPr>
              <w:spacing w:before="0" w:after="0"/>
              <w:contextualSpacing/>
              <w:jc w:val="both"/>
              <w:rPr>
                <w:lang w:val="ru-RU" w:eastAsia="en-US"/>
              </w:rPr>
            </w:pPr>
            <w:r w:rsidRPr="00D37935">
              <w:rPr>
                <w:lang w:val="ru-RU" w:eastAsia="en-US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DA4" w:rsidRPr="00C77342" w:rsidRDefault="0005180D" w:rsidP="00726DA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890AD3" w:rsidRDefault="007265A0" w:rsidP="007265A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7265A0" w:rsidRPr="00890AD3" w:rsidRDefault="007265A0" w:rsidP="007265A0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1.</w:t>
            </w:r>
            <w:r w:rsidRPr="00890AD3">
              <w:rPr>
                <w:spacing w:val="21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5A0" w:rsidRPr="00890AD3" w:rsidRDefault="007265A0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C77342" w:rsidRDefault="007265A0" w:rsidP="007265A0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7265A0" w:rsidRPr="00C77342" w:rsidRDefault="007265A0" w:rsidP="007265A0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265A0" w:rsidRPr="00C77342" w:rsidRDefault="00726DA4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70040F">
          <w:pgSz w:w="11907" w:h="16840"/>
          <w:pgMar w:top="851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5180D" w:rsidRPr="00641A4A" w:rsidRDefault="0005180D" w:rsidP="0005180D">
      <w:pPr>
        <w:pStyle w:val="a7"/>
        <w:numPr>
          <w:ilvl w:val="0"/>
          <w:numId w:val="30"/>
        </w:numPr>
        <w:ind w:left="426"/>
        <w:jc w:val="both"/>
      </w:pPr>
      <w:r w:rsidRPr="00641A4A"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</w:t>
      </w:r>
      <w:r w:rsidR="00396BE6">
        <w:t>ательский центр «Академия», 201</w:t>
      </w:r>
      <w:r w:rsidR="00396BE6">
        <w:rPr>
          <w:lang w:val="ru-RU"/>
        </w:rPr>
        <w:t>8</w:t>
      </w:r>
      <w:r w:rsidRPr="00641A4A">
        <w:t>. – 336 с.</w:t>
      </w:r>
    </w:p>
    <w:p w:rsidR="0005180D" w:rsidRDefault="0005180D" w:rsidP="0005180D">
      <w:pPr>
        <w:pStyle w:val="a7"/>
        <w:numPr>
          <w:ilvl w:val="0"/>
          <w:numId w:val="30"/>
        </w:numPr>
        <w:ind w:left="426"/>
        <w:jc w:val="both"/>
      </w:pPr>
      <w:r w:rsidRPr="00641A4A">
        <w:t>Ермилова С.В. Торты, пирожные и десерты: учеб.пособие для учреждений сред.проф.образования / С.В. Ермилова., Е.И. Соколова – 5-е изд. – М. : Изд</w:t>
      </w:r>
      <w:r w:rsidR="00396BE6">
        <w:t>ательский центр «Академия», 2018</w:t>
      </w:r>
      <w:r w:rsidRPr="00641A4A">
        <w:t>. – 80 с.</w:t>
      </w:r>
    </w:p>
    <w:p w:rsidR="0005180D" w:rsidRPr="00641A4A" w:rsidRDefault="0005180D" w:rsidP="0005180D">
      <w:pPr>
        <w:pStyle w:val="a7"/>
        <w:numPr>
          <w:ilvl w:val="0"/>
          <w:numId w:val="30"/>
        </w:numPr>
        <w:ind w:left="426"/>
        <w:contextualSpacing/>
        <w:jc w:val="both"/>
      </w:pPr>
      <w:r w:rsidRPr="00641A4A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</w:t>
      </w:r>
      <w:r w:rsidR="00396BE6">
        <w:t>, 2019</w:t>
      </w:r>
      <w:r w:rsidRPr="00641A4A">
        <w:t>. – 416  с.</w:t>
      </w:r>
    </w:p>
    <w:p w:rsidR="0005180D" w:rsidRPr="00641A4A" w:rsidRDefault="0005180D" w:rsidP="0005180D">
      <w:pPr>
        <w:pStyle w:val="a7"/>
        <w:numPr>
          <w:ilvl w:val="0"/>
          <w:numId w:val="30"/>
        </w:numPr>
        <w:ind w:left="426"/>
        <w:jc w:val="both"/>
      </w:pPr>
      <w:r w:rsidRPr="00641A4A"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</w:t>
      </w:r>
      <w:r w:rsidR="00396BE6">
        <w:t>ательский центр «Академия», 2019</w:t>
      </w:r>
      <w:bookmarkStart w:id="10" w:name="_GoBack"/>
      <w:bookmarkEnd w:id="10"/>
      <w:r w:rsidRPr="00641A4A">
        <w:t>. – 336 с.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lastRenderedPageBreak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9524D6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890AD3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D6" w:rsidRDefault="009524D6">
      <w:pPr>
        <w:spacing w:after="0" w:line="240" w:lineRule="auto"/>
      </w:pPr>
      <w:r>
        <w:separator/>
      </w:r>
    </w:p>
  </w:endnote>
  <w:endnote w:type="continuationSeparator" w:id="0">
    <w:p w:rsidR="009524D6" w:rsidRDefault="0095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DB8" w:rsidRDefault="00C32DB8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6BE6">
      <w:rPr>
        <w:noProof/>
      </w:rPr>
      <w:t>15</w:t>
    </w:r>
    <w:r>
      <w:fldChar w:fldCharType="end"/>
    </w:r>
  </w:p>
  <w:p w:rsidR="00C32DB8" w:rsidRDefault="00C32DB8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DB8" w:rsidRDefault="00C32DB8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6BE6">
      <w:rPr>
        <w:noProof/>
      </w:rPr>
      <w:t>16</w:t>
    </w:r>
    <w:r>
      <w:fldChar w:fldCharType="end"/>
    </w:r>
  </w:p>
  <w:p w:rsidR="00C32DB8" w:rsidRDefault="00C32DB8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D6" w:rsidRDefault="009524D6">
      <w:pPr>
        <w:spacing w:after="0" w:line="240" w:lineRule="auto"/>
      </w:pPr>
      <w:r>
        <w:separator/>
      </w:r>
    </w:p>
  </w:footnote>
  <w:footnote w:type="continuationSeparator" w:id="0">
    <w:p w:rsidR="009524D6" w:rsidRDefault="0095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3F20F28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457ABF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B31C9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D06D04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4573E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4E721D9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02ED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666EF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B44040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7D1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3"/>
  </w:num>
  <w:num w:numId="5">
    <w:abstractNumId w:val="20"/>
  </w:num>
  <w:num w:numId="6">
    <w:abstractNumId w:val="19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10"/>
  </w:num>
  <w:num w:numId="16">
    <w:abstractNumId w:val="17"/>
  </w:num>
  <w:num w:numId="17">
    <w:abstractNumId w:val="22"/>
  </w:num>
  <w:num w:numId="18">
    <w:abstractNumId w:val="24"/>
  </w:num>
  <w:num w:numId="19">
    <w:abstractNumId w:val="8"/>
  </w:num>
  <w:num w:numId="20">
    <w:abstractNumId w:val="3"/>
  </w:num>
  <w:num w:numId="21">
    <w:abstractNumId w:val="2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05180D"/>
    <w:rsid w:val="001B25E8"/>
    <w:rsid w:val="002416EF"/>
    <w:rsid w:val="002B3E9E"/>
    <w:rsid w:val="002C0B1B"/>
    <w:rsid w:val="002F6610"/>
    <w:rsid w:val="003141F8"/>
    <w:rsid w:val="003235E9"/>
    <w:rsid w:val="00396BE6"/>
    <w:rsid w:val="003E122D"/>
    <w:rsid w:val="00437343"/>
    <w:rsid w:val="00494635"/>
    <w:rsid w:val="004B327F"/>
    <w:rsid w:val="005116DA"/>
    <w:rsid w:val="0070040F"/>
    <w:rsid w:val="00716EAF"/>
    <w:rsid w:val="007225B4"/>
    <w:rsid w:val="007265A0"/>
    <w:rsid w:val="00726DA4"/>
    <w:rsid w:val="007C5BCE"/>
    <w:rsid w:val="007D0A9A"/>
    <w:rsid w:val="007D1D8F"/>
    <w:rsid w:val="007E34F7"/>
    <w:rsid w:val="00803A6E"/>
    <w:rsid w:val="00817D71"/>
    <w:rsid w:val="008465A1"/>
    <w:rsid w:val="00875C2C"/>
    <w:rsid w:val="00890AD3"/>
    <w:rsid w:val="00892B62"/>
    <w:rsid w:val="00893B38"/>
    <w:rsid w:val="00896BB4"/>
    <w:rsid w:val="008A07A8"/>
    <w:rsid w:val="008A693F"/>
    <w:rsid w:val="009524D6"/>
    <w:rsid w:val="009971E8"/>
    <w:rsid w:val="009B2934"/>
    <w:rsid w:val="009E2F77"/>
    <w:rsid w:val="00A15B83"/>
    <w:rsid w:val="00A30ECE"/>
    <w:rsid w:val="00AA533F"/>
    <w:rsid w:val="00B23D25"/>
    <w:rsid w:val="00BC3348"/>
    <w:rsid w:val="00BC5417"/>
    <w:rsid w:val="00BE45A6"/>
    <w:rsid w:val="00C1538E"/>
    <w:rsid w:val="00C32DB8"/>
    <w:rsid w:val="00CA300E"/>
    <w:rsid w:val="00CC0439"/>
    <w:rsid w:val="00D15751"/>
    <w:rsid w:val="00D37935"/>
    <w:rsid w:val="00D514A8"/>
    <w:rsid w:val="00D60ED9"/>
    <w:rsid w:val="00E62134"/>
    <w:rsid w:val="00E63BB2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5A1E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1">
    <w:name w:val="Font Style121"/>
    <w:uiPriority w:val="99"/>
    <w:rsid w:val="008465A1"/>
    <w:rPr>
      <w:rFonts w:ascii="Century Schoolbook" w:hAnsi="Century Schoolbook"/>
      <w:sz w:val="20"/>
    </w:rPr>
  </w:style>
  <w:style w:type="paragraph" w:styleId="aa">
    <w:name w:val="Body Text"/>
    <w:basedOn w:val="a"/>
    <w:link w:val="ab"/>
    <w:uiPriority w:val="99"/>
    <w:semiHidden/>
    <w:unhideWhenUsed/>
    <w:rsid w:val="002B3E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3E9E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99"/>
    <w:qFormat/>
    <w:rsid w:val="00726DA4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15</cp:revision>
  <dcterms:created xsi:type="dcterms:W3CDTF">2022-03-30T12:28:00Z</dcterms:created>
  <dcterms:modified xsi:type="dcterms:W3CDTF">2022-10-25T10:53:00Z</dcterms:modified>
</cp:coreProperties>
</file>